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C1" w:rsidRPr="00BB63DB" w:rsidRDefault="009758C1" w:rsidP="00C31AB0">
      <w:pPr>
        <w:jc w:val="center"/>
        <w:rPr>
          <w:rFonts w:ascii="Calibri" w:hAnsi="Calibri"/>
          <w:sz w:val="16"/>
          <w:szCs w:val="16"/>
        </w:rPr>
      </w:pPr>
    </w:p>
    <w:p w:rsidR="00051001" w:rsidRDefault="000D61D3" w:rsidP="00051001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About </w:t>
      </w:r>
      <w:r w:rsidR="00F5459D" w:rsidRPr="009758C1">
        <w:rPr>
          <w:rFonts w:ascii="Calibri" w:hAnsi="Calibri"/>
          <w:sz w:val="36"/>
          <w:szCs w:val="36"/>
        </w:rPr>
        <w:t>BALTIC TRANSPORT OUTLOOK 2030</w:t>
      </w:r>
      <w:r w:rsidR="00051001">
        <w:rPr>
          <w:rFonts w:ascii="Calibri" w:hAnsi="Calibri"/>
          <w:sz w:val="36"/>
          <w:szCs w:val="36"/>
        </w:rPr>
        <w:t xml:space="preserve"> </w:t>
      </w:r>
      <w:r w:rsidR="006D1E3F">
        <w:rPr>
          <w:rFonts w:ascii="Calibri" w:hAnsi="Calibri"/>
          <w:sz w:val="36"/>
          <w:szCs w:val="36"/>
        </w:rPr>
        <w:t>(BTO)</w:t>
      </w:r>
    </w:p>
    <w:p w:rsidR="00E6517C" w:rsidRPr="009758C1" w:rsidRDefault="00E6517C" w:rsidP="00BD7857">
      <w:pPr>
        <w:rPr>
          <w:rFonts w:ascii="Calibri" w:hAnsi="Calibri"/>
        </w:rPr>
      </w:pPr>
    </w:p>
    <w:p w:rsidR="00BB63DB" w:rsidRDefault="00BB63DB" w:rsidP="00BB63DB">
      <w:pPr>
        <w:rPr>
          <w:rFonts w:asciiTheme="minorHAnsi" w:hAnsiTheme="minorHAnsi" w:cstheme="minorBidi"/>
          <w:lang w:val="en-US"/>
        </w:rPr>
      </w:pPr>
      <w:r>
        <w:rPr>
          <w:rFonts w:asciiTheme="minorHAnsi" w:hAnsiTheme="minorHAnsi" w:cstheme="minorBidi"/>
          <w:b/>
          <w:lang w:val="en-US"/>
        </w:rPr>
        <w:t xml:space="preserve">Baltic Transport Outlook 2030 is a </w:t>
      </w:r>
      <w:r w:rsidR="00A905DD">
        <w:rPr>
          <w:rFonts w:asciiTheme="minorHAnsi" w:hAnsiTheme="minorHAnsi" w:cstheme="minorBidi"/>
          <w:b/>
          <w:lang w:val="en-US"/>
        </w:rPr>
        <w:t>project for</w:t>
      </w:r>
      <w:r>
        <w:rPr>
          <w:rFonts w:asciiTheme="minorHAnsi" w:hAnsiTheme="minorHAnsi" w:cstheme="minorBidi"/>
          <w:b/>
          <w:lang w:val="en-US"/>
        </w:rPr>
        <w:t xml:space="preserve"> the future transport system in the Baltic Sea Region, targeted at decision-makers in transport and logistics.</w:t>
      </w:r>
      <w:r>
        <w:rPr>
          <w:rFonts w:asciiTheme="minorHAnsi" w:hAnsiTheme="minorHAnsi" w:cstheme="minorBidi"/>
          <w:lang w:val="en-US"/>
        </w:rPr>
        <w:t xml:space="preserve"> </w:t>
      </w:r>
    </w:p>
    <w:p w:rsidR="00BB63DB" w:rsidRDefault="00BB63DB" w:rsidP="00BB63DB">
      <w:pPr>
        <w:rPr>
          <w:rFonts w:asciiTheme="minorHAnsi" w:hAnsiTheme="minorHAnsi" w:cstheme="minorBidi"/>
          <w:lang w:val="en-US"/>
        </w:rPr>
      </w:pPr>
    </w:p>
    <w:p w:rsidR="006D1E3F" w:rsidRDefault="00BB63DB" w:rsidP="00BB63DB">
      <w:pPr>
        <w:rPr>
          <w:rFonts w:ascii="Calibri" w:hAnsi="Calibri"/>
        </w:rPr>
      </w:pPr>
      <w:r>
        <w:rPr>
          <w:rFonts w:asciiTheme="minorHAnsi" w:hAnsiTheme="minorHAnsi" w:cstheme="minorBidi"/>
          <w:lang w:val="en-US"/>
        </w:rPr>
        <w:t xml:space="preserve">Contracted by the transport ministries of all </w:t>
      </w:r>
      <w:r w:rsidR="00A905DD">
        <w:rPr>
          <w:rFonts w:asciiTheme="minorHAnsi" w:hAnsiTheme="minorHAnsi" w:cstheme="minorBidi"/>
          <w:lang w:val="en-US"/>
        </w:rPr>
        <w:t>countries</w:t>
      </w:r>
      <w:r>
        <w:rPr>
          <w:rFonts w:asciiTheme="minorHAnsi" w:hAnsiTheme="minorHAnsi" w:cstheme="minorBidi"/>
          <w:lang w:val="en-US"/>
        </w:rPr>
        <w:t xml:space="preserve"> in the Baltic Sea Region and attended by the European Commission, the </w:t>
      </w:r>
      <w:r w:rsidR="00A905DD">
        <w:rPr>
          <w:rFonts w:asciiTheme="minorHAnsi" w:hAnsiTheme="minorHAnsi" w:cstheme="minorBidi"/>
          <w:lang w:val="en-US"/>
        </w:rPr>
        <w:t>project</w:t>
      </w:r>
      <w:r>
        <w:rPr>
          <w:rFonts w:asciiTheme="minorHAnsi" w:hAnsiTheme="minorHAnsi" w:cstheme="minorBidi"/>
          <w:lang w:val="en-US"/>
        </w:rPr>
        <w:t xml:space="preserve"> will show challenges and possibilities of the transport system in the Baltic Sea Region. </w:t>
      </w:r>
      <w:r w:rsidR="006D1E3F" w:rsidRPr="009758C1">
        <w:rPr>
          <w:rFonts w:ascii="Calibri" w:hAnsi="Calibri"/>
        </w:rPr>
        <w:t xml:space="preserve">The core </w:t>
      </w:r>
      <w:r w:rsidR="00A905DD">
        <w:rPr>
          <w:rFonts w:ascii="Calibri" w:hAnsi="Calibri"/>
        </w:rPr>
        <w:t xml:space="preserve">of the project </w:t>
      </w:r>
      <w:bookmarkStart w:id="0" w:name="_GoBack"/>
      <w:bookmarkEnd w:id="0"/>
      <w:r w:rsidR="006D1E3F" w:rsidRPr="009758C1">
        <w:rPr>
          <w:rFonts w:ascii="Calibri" w:hAnsi="Calibri"/>
        </w:rPr>
        <w:t xml:space="preserve">is a study that will map the transport infrastructure in the Baltic Sea Region and the flows of goods and passengers - between the countries in the region and between the region and other areas. The study </w:t>
      </w:r>
      <w:r w:rsidR="006D1E3F">
        <w:rPr>
          <w:rFonts w:ascii="Calibri" w:hAnsi="Calibri"/>
        </w:rPr>
        <w:t xml:space="preserve">will </w:t>
      </w:r>
      <w:r w:rsidR="006D1E3F" w:rsidRPr="009758C1">
        <w:rPr>
          <w:rFonts w:ascii="Calibri" w:hAnsi="Calibri"/>
        </w:rPr>
        <w:t xml:space="preserve">present scenarios for developments until 2030 and </w:t>
      </w:r>
      <w:r w:rsidR="006D1E3F">
        <w:rPr>
          <w:rFonts w:ascii="Calibri" w:hAnsi="Calibri"/>
        </w:rPr>
        <w:t>recommendations to managers of the Baltic Sea Region Transport System.</w:t>
      </w:r>
      <w:r w:rsidR="00A905DD">
        <w:t xml:space="preserve"> </w:t>
      </w:r>
      <w:r w:rsidR="006D1E3F" w:rsidRPr="009758C1">
        <w:rPr>
          <w:rFonts w:ascii="Calibri" w:hAnsi="Calibri"/>
        </w:rPr>
        <w:t>The project is a strategic priority of the Baltic Sea Strategy that was adopted by the E</w:t>
      </w:r>
      <w:r w:rsidR="006D1E3F">
        <w:rPr>
          <w:rFonts w:ascii="Calibri" w:hAnsi="Calibri"/>
        </w:rPr>
        <w:t xml:space="preserve">uropean Council in October 2009 and it was initiated by the Swedish </w:t>
      </w:r>
      <w:r w:rsidR="006D1E3F" w:rsidRPr="009758C1">
        <w:rPr>
          <w:rFonts w:ascii="Calibri" w:hAnsi="Calibri"/>
        </w:rPr>
        <w:t>government</w:t>
      </w:r>
      <w:r w:rsidR="006D1E3F">
        <w:rPr>
          <w:rFonts w:ascii="Calibri" w:hAnsi="Calibri"/>
        </w:rPr>
        <w:t>.</w:t>
      </w:r>
    </w:p>
    <w:p w:rsidR="006D1E3F" w:rsidRDefault="006D1E3F" w:rsidP="006D1E3F">
      <w:pPr>
        <w:rPr>
          <w:rFonts w:ascii="Calibri" w:hAnsi="Calibri"/>
        </w:rPr>
      </w:pPr>
    </w:p>
    <w:p w:rsidR="006D1E3F" w:rsidRPr="000D61D3" w:rsidRDefault="006D1E3F" w:rsidP="006D1E3F">
      <w:pPr>
        <w:rPr>
          <w:rFonts w:ascii="Calibri" w:hAnsi="Calibri"/>
        </w:rPr>
      </w:pPr>
      <w:r w:rsidRPr="006D1E3F">
        <w:rPr>
          <w:rFonts w:ascii="Calibri" w:hAnsi="Calibri"/>
        </w:rPr>
        <w:t>18 March 2011 the second BTO workshop will be held</w:t>
      </w:r>
      <w:r>
        <w:rPr>
          <w:rFonts w:ascii="Calibri" w:hAnsi="Calibri"/>
        </w:rPr>
        <w:t xml:space="preserve"> in Schwerin, Germany</w:t>
      </w:r>
      <w:r w:rsidRPr="006D1E3F">
        <w:rPr>
          <w:rFonts w:ascii="Calibri" w:hAnsi="Calibri"/>
        </w:rPr>
        <w:t xml:space="preserve">. This </w:t>
      </w:r>
      <w:r w:rsidR="000D61D3">
        <w:rPr>
          <w:rFonts w:ascii="Calibri" w:hAnsi="Calibri"/>
        </w:rPr>
        <w:t xml:space="preserve">event </w:t>
      </w:r>
      <w:r w:rsidRPr="009758C1">
        <w:rPr>
          <w:rFonts w:ascii="Calibri" w:hAnsi="Calibri"/>
        </w:rPr>
        <w:t>provid</w:t>
      </w:r>
      <w:r w:rsidR="000D61D3">
        <w:rPr>
          <w:rFonts w:ascii="Calibri" w:hAnsi="Calibri"/>
        </w:rPr>
        <w:t>es a unique possibility</w:t>
      </w:r>
      <w:r w:rsidRPr="009758C1">
        <w:rPr>
          <w:rFonts w:ascii="Calibri" w:hAnsi="Calibri"/>
        </w:rPr>
        <w:t xml:space="preserve"> to discuss the content of the </w:t>
      </w:r>
      <w:r w:rsidR="000D61D3">
        <w:rPr>
          <w:rFonts w:ascii="Calibri" w:hAnsi="Calibri"/>
        </w:rPr>
        <w:t>project</w:t>
      </w:r>
      <w:r w:rsidRPr="009758C1">
        <w:rPr>
          <w:rFonts w:ascii="Calibri" w:hAnsi="Calibri"/>
        </w:rPr>
        <w:t xml:space="preserve">, in particular </w:t>
      </w:r>
      <w:r>
        <w:rPr>
          <w:rFonts w:ascii="Calibri" w:hAnsi="Calibri"/>
        </w:rPr>
        <w:t>the scenarios for the future development of the Baltic Sea transport system.</w:t>
      </w:r>
      <w:r w:rsidR="000D61D3">
        <w:rPr>
          <w:rFonts w:ascii="Calibri" w:hAnsi="Calibri"/>
        </w:rPr>
        <w:t xml:space="preserve"> The purpose </w:t>
      </w:r>
      <w:r w:rsidRPr="009758C1">
        <w:rPr>
          <w:rFonts w:ascii="Calibri" w:hAnsi="Calibri"/>
        </w:rPr>
        <w:t>is to anchor the whole BTO process with a broad</w:t>
      </w:r>
      <w:r>
        <w:rPr>
          <w:rFonts w:ascii="Calibri" w:hAnsi="Calibri"/>
        </w:rPr>
        <w:t>er</w:t>
      </w:r>
      <w:r w:rsidRPr="009758C1">
        <w:rPr>
          <w:rFonts w:ascii="Calibri" w:hAnsi="Calibri"/>
        </w:rPr>
        <w:t xml:space="preserve"> group of stakeholders (public as well private) in t</w:t>
      </w:r>
      <w:r w:rsidR="000D61D3">
        <w:rPr>
          <w:rFonts w:ascii="Calibri" w:hAnsi="Calibri"/>
        </w:rPr>
        <w:t>he Baltic Sea transport system and get i</w:t>
      </w:r>
      <w:r w:rsidRPr="000D61D3">
        <w:rPr>
          <w:rFonts w:ascii="Calibri" w:hAnsi="Calibri"/>
        </w:rPr>
        <w:t xml:space="preserve">nput to the upcoming SWOT analysis that will be the basis for recommendations to decision makers in the Baltic Transport System. </w:t>
      </w:r>
    </w:p>
    <w:p w:rsidR="000D61D3" w:rsidRDefault="006D1E3F" w:rsidP="000D61D3">
      <w:pPr>
        <w:pStyle w:val="Rubrik2"/>
        <w:rPr>
          <w:rFonts w:ascii="Calibri" w:hAnsi="Calibri" w:cs="Times New Roman"/>
          <w:b w:val="0"/>
          <w:bCs w:val="0"/>
          <w:i w:val="0"/>
          <w:iCs w:val="0"/>
          <w:sz w:val="24"/>
          <w:szCs w:val="24"/>
        </w:rPr>
      </w:pPr>
      <w:r w:rsidRPr="000D61D3">
        <w:rPr>
          <w:rFonts w:ascii="Calibri" w:hAnsi="Calibri" w:cs="Times New Roman"/>
          <w:b w:val="0"/>
          <w:bCs w:val="0"/>
          <w:i w:val="0"/>
          <w:iCs w:val="0"/>
          <w:sz w:val="24"/>
          <w:szCs w:val="24"/>
        </w:rPr>
        <w:t xml:space="preserve">For more information about </w:t>
      </w:r>
      <w:r w:rsidR="000D61D3">
        <w:rPr>
          <w:rFonts w:ascii="Calibri" w:hAnsi="Calibri" w:cs="Times New Roman"/>
          <w:b w:val="0"/>
          <w:bCs w:val="0"/>
          <w:i w:val="0"/>
          <w:iCs w:val="0"/>
          <w:sz w:val="24"/>
          <w:szCs w:val="24"/>
        </w:rPr>
        <w:t>Baltic Transport Outlook</w:t>
      </w:r>
      <w:r w:rsidRPr="000D61D3">
        <w:rPr>
          <w:rFonts w:ascii="Calibri" w:hAnsi="Calibri" w:cs="Times New Roman"/>
          <w:b w:val="0"/>
          <w:bCs w:val="0"/>
          <w:i w:val="0"/>
          <w:iCs w:val="0"/>
          <w:sz w:val="24"/>
          <w:szCs w:val="24"/>
        </w:rPr>
        <w:t>, please contact</w:t>
      </w:r>
      <w:r w:rsidR="000D61D3">
        <w:rPr>
          <w:rFonts w:ascii="Calibri" w:hAnsi="Calibri" w:cs="Times New Roman"/>
          <w:b w:val="0"/>
          <w:bCs w:val="0"/>
          <w:i w:val="0"/>
          <w:iCs w:val="0"/>
          <w:sz w:val="24"/>
          <w:szCs w:val="24"/>
        </w:rPr>
        <w:t>:</w:t>
      </w:r>
    </w:p>
    <w:p w:rsidR="005B09CB" w:rsidRPr="00BB63DB" w:rsidRDefault="005B09CB" w:rsidP="005B09CB">
      <w:pPr>
        <w:rPr>
          <w:sz w:val="16"/>
          <w:szCs w:val="16"/>
        </w:rPr>
      </w:pPr>
    </w:p>
    <w:tbl>
      <w:tblPr>
        <w:tblW w:w="84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3119"/>
        <w:gridCol w:w="1184"/>
      </w:tblGrid>
      <w:tr w:rsidR="000D61D3" w:rsidRPr="00A161FD" w:rsidTr="00A161FD">
        <w:tc>
          <w:tcPr>
            <w:tcW w:w="2268" w:type="dxa"/>
            <w:shd w:val="clear" w:color="auto" w:fill="auto"/>
          </w:tcPr>
          <w:p w:rsidR="000D61D3" w:rsidRPr="00A161FD" w:rsidRDefault="000D61D3" w:rsidP="00A161FD">
            <w:pPr>
              <w:pStyle w:val="Rubrik2"/>
              <w:spacing w:before="60"/>
              <w:ind w:left="-108"/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A161FD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Sofie Vennersten</w:t>
            </w:r>
          </w:p>
        </w:tc>
        <w:tc>
          <w:tcPr>
            <w:tcW w:w="1843" w:type="dxa"/>
            <w:shd w:val="clear" w:color="auto" w:fill="auto"/>
          </w:tcPr>
          <w:p w:rsidR="000D61D3" w:rsidRPr="00A161FD" w:rsidRDefault="000D61D3" w:rsidP="00A161FD">
            <w:pPr>
              <w:pStyle w:val="Rubrik2"/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A161FD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+46 31 727 29 22</w:t>
            </w:r>
          </w:p>
        </w:tc>
        <w:tc>
          <w:tcPr>
            <w:tcW w:w="3119" w:type="dxa"/>
            <w:shd w:val="clear" w:color="auto" w:fill="auto"/>
          </w:tcPr>
          <w:p w:rsidR="000D61D3" w:rsidRPr="00A161FD" w:rsidRDefault="00A905DD" w:rsidP="00A161FD">
            <w:pPr>
              <w:pStyle w:val="Rubrik2"/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hyperlink r:id="rId8" w:history="1">
              <w:r w:rsidR="000D61D3" w:rsidRPr="00A161FD">
                <w:rPr>
                  <w:rStyle w:val="Hyperlnk"/>
                  <w:b w:val="0"/>
                  <w:bCs w:val="0"/>
                  <w:i w:val="0"/>
                  <w:iCs w:val="0"/>
                  <w:sz w:val="20"/>
                  <w:szCs w:val="20"/>
                  <w:lang w:val="en-US"/>
                </w:rPr>
                <w:t>sofie.vennersten@wspgroup.se</w:t>
              </w:r>
            </w:hyperlink>
          </w:p>
        </w:tc>
        <w:tc>
          <w:tcPr>
            <w:tcW w:w="1184" w:type="dxa"/>
            <w:shd w:val="clear" w:color="auto" w:fill="auto"/>
          </w:tcPr>
          <w:p w:rsidR="000D61D3" w:rsidRPr="00A161FD" w:rsidRDefault="000D20D8" w:rsidP="00A161FD">
            <w:pPr>
              <w:pStyle w:val="Rubrik2"/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A161FD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Secretariat</w:t>
            </w:r>
          </w:p>
        </w:tc>
      </w:tr>
      <w:tr w:rsidR="000D61D3" w:rsidRPr="00A161FD" w:rsidTr="00A161FD">
        <w:trPr>
          <w:trHeight w:val="209"/>
        </w:trPr>
        <w:tc>
          <w:tcPr>
            <w:tcW w:w="2268" w:type="dxa"/>
            <w:shd w:val="clear" w:color="auto" w:fill="auto"/>
          </w:tcPr>
          <w:p w:rsidR="000D61D3" w:rsidRPr="00A161FD" w:rsidRDefault="000D61D3" w:rsidP="00A161FD">
            <w:pPr>
              <w:pStyle w:val="Rubrik2"/>
              <w:spacing w:before="60"/>
              <w:ind w:left="-108"/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A161FD">
              <w:rPr>
                <w:b w:val="0"/>
                <w:bCs w:val="0"/>
                <w:i w:val="0"/>
                <w:iCs w:val="0"/>
                <w:sz w:val="20"/>
                <w:szCs w:val="20"/>
                <w:lang w:val="sv-SE"/>
              </w:rPr>
              <w:t>Charlotta Hök</w:t>
            </w:r>
          </w:p>
        </w:tc>
        <w:tc>
          <w:tcPr>
            <w:tcW w:w="1843" w:type="dxa"/>
            <w:shd w:val="clear" w:color="auto" w:fill="auto"/>
          </w:tcPr>
          <w:p w:rsidR="000D61D3" w:rsidRPr="00A161FD" w:rsidRDefault="000D61D3" w:rsidP="00A161FD">
            <w:pPr>
              <w:pStyle w:val="Rubrik2"/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A161FD">
              <w:rPr>
                <w:b w:val="0"/>
                <w:bCs w:val="0"/>
                <w:i w:val="0"/>
                <w:iCs w:val="0"/>
                <w:sz w:val="20"/>
                <w:szCs w:val="20"/>
                <w:lang w:val="sv-SE"/>
              </w:rPr>
              <w:t>+46 702-31 15 01</w:t>
            </w:r>
          </w:p>
        </w:tc>
        <w:tc>
          <w:tcPr>
            <w:tcW w:w="3119" w:type="dxa"/>
            <w:shd w:val="clear" w:color="auto" w:fill="auto"/>
          </w:tcPr>
          <w:p w:rsidR="000D61D3" w:rsidRPr="00A161FD" w:rsidRDefault="000D61D3" w:rsidP="00A161FD">
            <w:pPr>
              <w:pStyle w:val="Rubrik2"/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A161FD">
              <w:rPr>
                <w:rStyle w:val="Hyperlnk"/>
                <w:b w:val="0"/>
                <w:bCs w:val="0"/>
                <w:i w:val="0"/>
                <w:iCs w:val="0"/>
                <w:sz w:val="20"/>
                <w:szCs w:val="20"/>
                <w:lang w:val="sv-SE"/>
              </w:rPr>
              <w:t>charlotta.hok@wspgroup.se</w:t>
            </w:r>
          </w:p>
        </w:tc>
        <w:tc>
          <w:tcPr>
            <w:tcW w:w="1184" w:type="dxa"/>
            <w:shd w:val="clear" w:color="auto" w:fill="auto"/>
          </w:tcPr>
          <w:p w:rsidR="000D61D3" w:rsidRPr="00A161FD" w:rsidRDefault="000D61D3" w:rsidP="00A161FD">
            <w:pPr>
              <w:pStyle w:val="Rubrik2"/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A161FD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Secretariat</w:t>
            </w:r>
          </w:p>
        </w:tc>
      </w:tr>
      <w:tr w:rsidR="000D61D3" w:rsidRPr="00A161FD" w:rsidTr="00A161FD">
        <w:tc>
          <w:tcPr>
            <w:tcW w:w="2268" w:type="dxa"/>
            <w:shd w:val="clear" w:color="auto" w:fill="auto"/>
          </w:tcPr>
          <w:p w:rsidR="000D61D3" w:rsidRPr="00A161FD" w:rsidRDefault="000D20D8" w:rsidP="00A161FD">
            <w:pPr>
              <w:pStyle w:val="Rubrik2"/>
              <w:spacing w:before="60"/>
              <w:ind w:left="-108"/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A161FD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Helena Kyster-Hansen</w:t>
            </w:r>
          </w:p>
        </w:tc>
        <w:tc>
          <w:tcPr>
            <w:tcW w:w="1843" w:type="dxa"/>
            <w:shd w:val="clear" w:color="auto" w:fill="auto"/>
          </w:tcPr>
          <w:p w:rsidR="000D61D3" w:rsidRPr="00A161FD" w:rsidRDefault="000D20D8" w:rsidP="00A161FD">
            <w:pPr>
              <w:pStyle w:val="Rubrik2"/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A161FD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+ 45 33 73 71 32</w:t>
            </w:r>
          </w:p>
        </w:tc>
        <w:tc>
          <w:tcPr>
            <w:tcW w:w="3119" w:type="dxa"/>
            <w:shd w:val="clear" w:color="auto" w:fill="auto"/>
          </w:tcPr>
          <w:p w:rsidR="000D61D3" w:rsidRPr="00A161FD" w:rsidRDefault="00A905DD" w:rsidP="00A161FD">
            <w:pPr>
              <w:pStyle w:val="Rubrik2"/>
              <w:spacing w:before="60"/>
              <w:rPr>
                <w:rStyle w:val="Hyperlnk"/>
                <w:b w:val="0"/>
                <w:bCs w:val="0"/>
                <w:i w:val="0"/>
                <w:iCs w:val="0"/>
                <w:sz w:val="20"/>
                <w:szCs w:val="20"/>
                <w:lang w:val="sv-SE"/>
              </w:rPr>
            </w:pPr>
            <w:hyperlink r:id="rId9" w:history="1">
              <w:r w:rsidR="00BB63DB" w:rsidRPr="00A33EA8">
                <w:rPr>
                  <w:rStyle w:val="Hyperlnk"/>
                  <w:b w:val="0"/>
                  <w:bCs w:val="0"/>
                  <w:i w:val="0"/>
                  <w:iCs w:val="0"/>
                  <w:sz w:val="20"/>
                  <w:szCs w:val="20"/>
                  <w:lang w:val="sv-SE"/>
                </w:rPr>
                <w:t>hkh@tetraplan.dk</w:t>
              </w:r>
            </w:hyperlink>
          </w:p>
        </w:tc>
        <w:tc>
          <w:tcPr>
            <w:tcW w:w="1184" w:type="dxa"/>
            <w:shd w:val="clear" w:color="auto" w:fill="auto"/>
          </w:tcPr>
          <w:p w:rsidR="000D61D3" w:rsidRPr="00A161FD" w:rsidRDefault="000D20D8" w:rsidP="00A161FD">
            <w:pPr>
              <w:pStyle w:val="Rubrik2"/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A161FD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Study </w:t>
            </w:r>
          </w:p>
        </w:tc>
      </w:tr>
      <w:tr w:rsidR="000D61D3" w:rsidRPr="00A161FD" w:rsidTr="00A161FD">
        <w:tc>
          <w:tcPr>
            <w:tcW w:w="2268" w:type="dxa"/>
            <w:shd w:val="clear" w:color="auto" w:fill="auto"/>
          </w:tcPr>
          <w:p w:rsidR="000D61D3" w:rsidRPr="00A161FD" w:rsidRDefault="000D20D8" w:rsidP="00A161FD">
            <w:pPr>
              <w:pStyle w:val="Rubrik2"/>
              <w:spacing w:before="60"/>
              <w:ind w:left="-108"/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A161FD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Morten Steen Petersen</w:t>
            </w:r>
          </w:p>
        </w:tc>
        <w:tc>
          <w:tcPr>
            <w:tcW w:w="1843" w:type="dxa"/>
            <w:shd w:val="clear" w:color="auto" w:fill="auto"/>
          </w:tcPr>
          <w:p w:rsidR="000D61D3" w:rsidRPr="00A161FD" w:rsidRDefault="000D20D8" w:rsidP="00A161FD">
            <w:pPr>
              <w:pStyle w:val="Rubrik2"/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A161FD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+ 45 33 73 71 10</w:t>
            </w:r>
          </w:p>
        </w:tc>
        <w:tc>
          <w:tcPr>
            <w:tcW w:w="3119" w:type="dxa"/>
            <w:shd w:val="clear" w:color="auto" w:fill="auto"/>
          </w:tcPr>
          <w:p w:rsidR="000D61D3" w:rsidRPr="00A161FD" w:rsidRDefault="00A905DD" w:rsidP="00A161FD">
            <w:pPr>
              <w:pStyle w:val="Rubrik2"/>
              <w:spacing w:before="60"/>
              <w:rPr>
                <w:rStyle w:val="Hyperlnk"/>
                <w:lang w:val="sv-SE"/>
              </w:rPr>
            </w:pPr>
            <w:hyperlink r:id="rId10" w:history="1">
              <w:r w:rsidR="00BB63DB" w:rsidRPr="00A33EA8">
                <w:rPr>
                  <w:rStyle w:val="Hyperlnk"/>
                  <w:b w:val="0"/>
                  <w:bCs w:val="0"/>
                  <w:i w:val="0"/>
                  <w:iCs w:val="0"/>
                  <w:sz w:val="20"/>
                  <w:szCs w:val="20"/>
                  <w:lang w:val="sv-SE"/>
                </w:rPr>
                <w:t>msp@tetraplan.dk</w:t>
              </w:r>
            </w:hyperlink>
          </w:p>
        </w:tc>
        <w:tc>
          <w:tcPr>
            <w:tcW w:w="1184" w:type="dxa"/>
            <w:shd w:val="clear" w:color="auto" w:fill="auto"/>
          </w:tcPr>
          <w:p w:rsidR="000D61D3" w:rsidRPr="00A161FD" w:rsidRDefault="000D20D8" w:rsidP="00A161FD">
            <w:pPr>
              <w:pStyle w:val="Rubrik2"/>
              <w:spacing w:before="60"/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A161FD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Study </w:t>
            </w:r>
          </w:p>
        </w:tc>
      </w:tr>
    </w:tbl>
    <w:p w:rsidR="006D1E3F" w:rsidRDefault="006D1E3F" w:rsidP="006D1E3F">
      <w:pPr>
        <w:pStyle w:val="Rubrik2"/>
        <w:rPr>
          <w:rFonts w:ascii="Calibri" w:hAnsi="Calibri"/>
          <w:b w:val="0"/>
          <w:bCs w:val="0"/>
          <w:i w:val="0"/>
          <w:iCs w:val="0"/>
          <w:sz w:val="24"/>
          <w:szCs w:val="24"/>
        </w:rPr>
      </w:pPr>
      <w:r w:rsidRPr="009758C1">
        <w:rPr>
          <w:rFonts w:ascii="Calibri" w:hAnsi="Calibri"/>
          <w:b w:val="0"/>
          <w:bCs w:val="0"/>
          <w:i w:val="0"/>
          <w:iCs w:val="0"/>
          <w:sz w:val="24"/>
          <w:szCs w:val="24"/>
        </w:rPr>
        <w:t>Please reg</w:t>
      </w:r>
      <w:r>
        <w:rPr>
          <w:rFonts w:ascii="Calibri" w:hAnsi="Calibri"/>
          <w:b w:val="0"/>
          <w:bCs w:val="0"/>
          <w:i w:val="0"/>
          <w:iCs w:val="0"/>
          <w:sz w:val="24"/>
          <w:szCs w:val="24"/>
        </w:rPr>
        <w:t xml:space="preserve">ister </w:t>
      </w:r>
      <w:r w:rsidR="000D20D8">
        <w:rPr>
          <w:rFonts w:ascii="Calibri" w:hAnsi="Calibri"/>
          <w:b w:val="0"/>
          <w:bCs w:val="0"/>
          <w:i w:val="0"/>
          <w:iCs w:val="0"/>
          <w:sz w:val="24"/>
          <w:szCs w:val="24"/>
        </w:rPr>
        <w:t xml:space="preserve">as soon as possible </w:t>
      </w:r>
      <w:r w:rsidRPr="009758C1">
        <w:rPr>
          <w:rFonts w:ascii="Calibri" w:hAnsi="Calibri"/>
          <w:b w:val="0"/>
          <w:bCs w:val="0"/>
          <w:i w:val="0"/>
          <w:iCs w:val="0"/>
          <w:sz w:val="24"/>
          <w:szCs w:val="24"/>
        </w:rPr>
        <w:t xml:space="preserve">to </w:t>
      </w:r>
      <w:hyperlink r:id="rId11" w:history="1">
        <w:r w:rsidR="00BB63DB" w:rsidRPr="00A33EA8">
          <w:rPr>
            <w:rStyle w:val="Hyperlnk"/>
            <w:rFonts w:ascii="Calibri" w:hAnsi="Calibri"/>
            <w:b w:val="0"/>
            <w:bCs w:val="0"/>
            <w:i w:val="0"/>
            <w:iCs w:val="0"/>
            <w:sz w:val="24"/>
            <w:szCs w:val="24"/>
          </w:rPr>
          <w:t>karoline.kristo@wspgroup.se</w:t>
        </w:r>
      </w:hyperlink>
      <w:r w:rsidR="00BB63DB">
        <w:rPr>
          <w:rFonts w:ascii="Calibri" w:hAnsi="Calibri"/>
          <w:b w:val="0"/>
          <w:bCs w:val="0"/>
          <w:i w:val="0"/>
          <w:iCs w:val="0"/>
          <w:sz w:val="24"/>
          <w:szCs w:val="24"/>
        </w:rPr>
        <w:t xml:space="preserve"> </w:t>
      </w:r>
    </w:p>
    <w:p w:rsidR="006D1E3F" w:rsidRDefault="00BB63DB" w:rsidP="006D1E3F">
      <w:pPr>
        <w:rPr>
          <w:rFonts w:asciiTheme="minorHAnsi" w:hAnsiTheme="minorHAnsi" w:cstheme="minorHAnsi"/>
        </w:rPr>
      </w:pPr>
      <w:r w:rsidRPr="00BB63DB">
        <w:rPr>
          <w:rFonts w:asciiTheme="minorHAnsi" w:hAnsiTheme="minorHAnsi" w:cstheme="minorHAnsi"/>
        </w:rPr>
        <w:t xml:space="preserve">Technical information </w:t>
      </w:r>
      <w:r>
        <w:rPr>
          <w:rFonts w:asciiTheme="minorHAnsi" w:hAnsiTheme="minorHAnsi" w:cstheme="minorHAnsi"/>
        </w:rPr>
        <w:t xml:space="preserve">can be taken from the detailed agenda. </w:t>
      </w:r>
    </w:p>
    <w:p w:rsidR="00BB63DB" w:rsidRPr="00BB63DB" w:rsidRDefault="00BB63DB" w:rsidP="006D1E3F">
      <w:pPr>
        <w:rPr>
          <w:rFonts w:asciiTheme="minorHAnsi" w:hAnsiTheme="minorHAnsi" w:cstheme="minorHAnsi"/>
        </w:rPr>
      </w:pPr>
    </w:p>
    <w:p w:rsidR="006D1E3F" w:rsidRPr="009758C1" w:rsidRDefault="006D1E3F" w:rsidP="006D1E3F">
      <w:pPr>
        <w:ind w:firstLine="720"/>
        <w:jc w:val="center"/>
        <w:rPr>
          <w:rFonts w:ascii="Calibri" w:hAnsi="Calibri"/>
          <w:sz w:val="36"/>
          <w:szCs w:val="36"/>
        </w:rPr>
      </w:pPr>
      <w:r w:rsidRPr="009758C1">
        <w:rPr>
          <w:rFonts w:ascii="Calibri" w:hAnsi="Calibri"/>
          <w:sz w:val="36"/>
          <w:szCs w:val="36"/>
        </w:rPr>
        <w:t>WELCOME!</w:t>
      </w:r>
    </w:p>
    <w:p w:rsidR="006D1E3F" w:rsidRPr="009758C1" w:rsidRDefault="00A905DD" w:rsidP="006D1E3F">
      <w:pPr>
        <w:jc w:val="center"/>
        <w:rPr>
          <w:rFonts w:ascii="Calibri" w:hAnsi="Calibri"/>
        </w:rPr>
      </w:pPr>
      <w:hyperlink r:id="rId12" w:history="1">
        <w:r w:rsidR="000D20D8" w:rsidRPr="0097759E">
          <w:rPr>
            <w:rStyle w:val="Hyperlnk"/>
            <w:rFonts w:ascii="Calibri" w:hAnsi="Calibri"/>
          </w:rPr>
          <w:t>www.baltictransportoutlook.eu</w:t>
        </w:r>
      </w:hyperlink>
    </w:p>
    <w:p w:rsidR="006D1E3F" w:rsidRPr="00BB63DB" w:rsidRDefault="006D1E3F" w:rsidP="006D1E3F">
      <w:pPr>
        <w:rPr>
          <w:sz w:val="16"/>
          <w:szCs w:val="16"/>
        </w:rPr>
      </w:pPr>
    </w:p>
    <w:sectPr w:rsidR="006D1E3F" w:rsidRPr="00BB63DB" w:rsidSect="009473CD">
      <w:headerReference w:type="default" r:id="rId13"/>
      <w:footerReference w:type="default" r:id="rId14"/>
      <w:pgSz w:w="11906" w:h="16838"/>
      <w:pgMar w:top="161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1FD" w:rsidRDefault="00A161FD">
      <w:r>
        <w:separator/>
      </w:r>
    </w:p>
  </w:endnote>
  <w:endnote w:type="continuationSeparator" w:id="0">
    <w:p w:rsidR="00A161FD" w:rsidRDefault="00A1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D8" w:rsidRDefault="00A905DD" w:rsidP="006D1E3F">
    <w:pPr>
      <w:pStyle w:val="Sidfot"/>
      <w:ind w:left="-851"/>
    </w:pPr>
    <w:r>
      <w:rPr>
        <w:rFonts w:ascii="Calibri" w:hAnsi="Calibri"/>
        <w:noProof/>
        <w:lang w:val="sv-SE" w:eastAsia="sv-SE"/>
      </w:rPr>
      <w:drawing>
        <wp:inline distT="0" distB="0" distL="0" distR="0">
          <wp:extent cx="6286500" cy="952500"/>
          <wp:effectExtent l="0" t="0" r="0" b="0"/>
          <wp:docPr id="3" name="Bild 3" descr="hemsidebilde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msidebilde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20D8" w:rsidRDefault="000D20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1FD" w:rsidRDefault="00A161FD">
      <w:r>
        <w:separator/>
      </w:r>
    </w:p>
  </w:footnote>
  <w:footnote w:type="continuationSeparator" w:id="0">
    <w:p w:rsidR="00A161FD" w:rsidRDefault="00A16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D8" w:rsidRDefault="00A905DD" w:rsidP="009758C1">
    <w:pPr>
      <w:pStyle w:val="Sidhuvud"/>
      <w:ind w:left="-1800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349250</wp:posOffset>
              </wp:positionV>
              <wp:extent cx="1618615" cy="880110"/>
              <wp:effectExtent l="0" t="0" r="63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8615" cy="880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0D8" w:rsidRPr="009473CD" w:rsidRDefault="000D20D8" w:rsidP="009758C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36"/>
                              <w:szCs w:val="36"/>
                            </w:rPr>
                          </w:pPr>
                          <w:r w:rsidRPr="009473CD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36"/>
                              <w:szCs w:val="36"/>
                            </w:rPr>
                            <w:t>BALTIC TRANSPORT OUTLOOK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8pt;margin-top:27.5pt;width:127.45pt;height:6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" filled="f" fillcolor="#bbe0e3" stroked="f">
              <v:textbox style="mso-fit-shape-to-text:t">
                <w:txbxContent>
                  <w:p w:rsidR="000D20D8" w:rsidRPr="009473CD" w:rsidRDefault="000D20D8" w:rsidP="009758C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36"/>
                        <w:szCs w:val="36"/>
                      </w:rPr>
                    </w:pPr>
                    <w:r w:rsidRPr="009473CD">
                      <w:rPr>
                        <w:rFonts w:ascii="Arial" w:hAnsi="Arial" w:cs="Arial"/>
                        <w:b/>
                        <w:bCs/>
                        <w:color w:val="000000"/>
                        <w:sz w:val="36"/>
                        <w:szCs w:val="36"/>
                      </w:rPr>
                      <w:t>BALTIC TRANSPORT OUTLOOK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v-SE" w:eastAsia="sv-SE"/>
      </w:rPr>
      <w:drawing>
        <wp:inline distT="0" distB="0" distL="0" distR="0">
          <wp:extent cx="2628900" cy="342900"/>
          <wp:effectExtent l="0" t="0" r="0" b="0"/>
          <wp:docPr id="1" name="Bild 1" descr="en_tentea_beneficiaries_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_tentea_beneficiaries_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v-SE" w:eastAsia="sv-SE"/>
      </w:rPr>
      <w:drawing>
        <wp:inline distT="0" distB="0" distL="0" distR="0">
          <wp:extent cx="8686800" cy="971550"/>
          <wp:effectExtent l="0" t="0" r="0" b="0"/>
          <wp:docPr id="2" name="Bild 2" descr="bakgrund_h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kgrund_ha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80" b="56264"/>
                  <a:stretch>
                    <a:fillRect/>
                  </a:stretch>
                </pic:blipFill>
                <pic:spPr bwMode="auto">
                  <a:xfrm>
                    <a:off x="0" y="0"/>
                    <a:ext cx="86868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686A"/>
    <w:multiLevelType w:val="hybridMultilevel"/>
    <w:tmpl w:val="F96A087E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EC8F9A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008000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96F4A"/>
    <w:multiLevelType w:val="multilevel"/>
    <w:tmpl w:val="F96A08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008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F763B"/>
    <w:multiLevelType w:val="hybridMultilevel"/>
    <w:tmpl w:val="22AEDEF4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C874CC"/>
    <w:multiLevelType w:val="hybridMultilevel"/>
    <w:tmpl w:val="12B655B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6B5A85"/>
    <w:multiLevelType w:val="hybridMultilevel"/>
    <w:tmpl w:val="DA1E519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EC8F9A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008000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D541DC"/>
    <w:multiLevelType w:val="hybridMultilevel"/>
    <w:tmpl w:val="9D9E55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2A"/>
    <w:rsid w:val="00051001"/>
    <w:rsid w:val="00063B8B"/>
    <w:rsid w:val="000720C1"/>
    <w:rsid w:val="000D20D8"/>
    <w:rsid w:val="000D61D3"/>
    <w:rsid w:val="00133F2A"/>
    <w:rsid w:val="00161A2F"/>
    <w:rsid w:val="001D111E"/>
    <w:rsid w:val="001E1D65"/>
    <w:rsid w:val="00277D74"/>
    <w:rsid w:val="002928FB"/>
    <w:rsid w:val="002B26C5"/>
    <w:rsid w:val="002F0420"/>
    <w:rsid w:val="00366FCB"/>
    <w:rsid w:val="00396CA5"/>
    <w:rsid w:val="003A1C98"/>
    <w:rsid w:val="00422ECF"/>
    <w:rsid w:val="004A4F4E"/>
    <w:rsid w:val="004D4D79"/>
    <w:rsid w:val="00516FCC"/>
    <w:rsid w:val="005801E6"/>
    <w:rsid w:val="005B09CB"/>
    <w:rsid w:val="005B121D"/>
    <w:rsid w:val="00665550"/>
    <w:rsid w:val="006659CB"/>
    <w:rsid w:val="006B0D7C"/>
    <w:rsid w:val="006D1E3F"/>
    <w:rsid w:val="00726BFA"/>
    <w:rsid w:val="00773245"/>
    <w:rsid w:val="00773D8E"/>
    <w:rsid w:val="007801B7"/>
    <w:rsid w:val="0088418C"/>
    <w:rsid w:val="00885E0D"/>
    <w:rsid w:val="00893AA5"/>
    <w:rsid w:val="008A056C"/>
    <w:rsid w:val="0094617C"/>
    <w:rsid w:val="009473CD"/>
    <w:rsid w:val="00961CAC"/>
    <w:rsid w:val="009758C1"/>
    <w:rsid w:val="009A2908"/>
    <w:rsid w:val="00A068A5"/>
    <w:rsid w:val="00A161FD"/>
    <w:rsid w:val="00A36656"/>
    <w:rsid w:val="00A905DD"/>
    <w:rsid w:val="00B02F38"/>
    <w:rsid w:val="00B53ACB"/>
    <w:rsid w:val="00B75AFC"/>
    <w:rsid w:val="00BB63DB"/>
    <w:rsid w:val="00BD7857"/>
    <w:rsid w:val="00BF4533"/>
    <w:rsid w:val="00BF45FF"/>
    <w:rsid w:val="00C31AB0"/>
    <w:rsid w:val="00C95091"/>
    <w:rsid w:val="00CD206B"/>
    <w:rsid w:val="00D44AD5"/>
    <w:rsid w:val="00D56A0D"/>
    <w:rsid w:val="00DD2B10"/>
    <w:rsid w:val="00DF4D3E"/>
    <w:rsid w:val="00E301F6"/>
    <w:rsid w:val="00E53C85"/>
    <w:rsid w:val="00E6517C"/>
    <w:rsid w:val="00E84F36"/>
    <w:rsid w:val="00EA76E8"/>
    <w:rsid w:val="00EF1335"/>
    <w:rsid w:val="00F06CA2"/>
    <w:rsid w:val="00F35C7D"/>
    <w:rsid w:val="00F5459D"/>
    <w:rsid w:val="00F71BF3"/>
    <w:rsid w:val="00F8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Rubrik2">
    <w:name w:val="heading 2"/>
    <w:basedOn w:val="Normal"/>
    <w:next w:val="Normal"/>
    <w:link w:val="Rubrik2Char"/>
    <w:qFormat/>
    <w:rsid w:val="003A1C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A36656"/>
    <w:rPr>
      <w:color w:val="0000FF"/>
      <w:u w:val="single"/>
    </w:rPr>
  </w:style>
  <w:style w:type="character" w:styleId="AnvndHyperlnk">
    <w:name w:val="FollowedHyperlink"/>
    <w:rsid w:val="001E1D65"/>
    <w:rPr>
      <w:color w:val="800080"/>
      <w:u w:val="single"/>
    </w:rPr>
  </w:style>
  <w:style w:type="paragraph" w:styleId="Sidhuvud">
    <w:name w:val="header"/>
    <w:basedOn w:val="Normal"/>
    <w:rsid w:val="007801B7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rsid w:val="007801B7"/>
    <w:pPr>
      <w:tabs>
        <w:tab w:val="center" w:pos="4153"/>
        <w:tab w:val="right" w:pos="8306"/>
      </w:tabs>
    </w:pPr>
  </w:style>
  <w:style w:type="paragraph" w:styleId="Ballongtext">
    <w:name w:val="Balloon Text"/>
    <w:basedOn w:val="Normal"/>
    <w:semiHidden/>
    <w:rsid w:val="00DF4D3E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rsid w:val="006D1E3F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table" w:styleId="Tabellrutnt">
    <w:name w:val="Table Grid"/>
    <w:basedOn w:val="Normaltabell"/>
    <w:rsid w:val="000D6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Rubrik2">
    <w:name w:val="heading 2"/>
    <w:basedOn w:val="Normal"/>
    <w:next w:val="Normal"/>
    <w:link w:val="Rubrik2Char"/>
    <w:qFormat/>
    <w:rsid w:val="003A1C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A36656"/>
    <w:rPr>
      <w:color w:val="0000FF"/>
      <w:u w:val="single"/>
    </w:rPr>
  </w:style>
  <w:style w:type="character" w:styleId="AnvndHyperlnk">
    <w:name w:val="FollowedHyperlink"/>
    <w:rsid w:val="001E1D65"/>
    <w:rPr>
      <w:color w:val="800080"/>
      <w:u w:val="single"/>
    </w:rPr>
  </w:style>
  <w:style w:type="paragraph" w:styleId="Sidhuvud">
    <w:name w:val="header"/>
    <w:basedOn w:val="Normal"/>
    <w:rsid w:val="007801B7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rsid w:val="007801B7"/>
    <w:pPr>
      <w:tabs>
        <w:tab w:val="center" w:pos="4153"/>
        <w:tab w:val="right" w:pos="8306"/>
      </w:tabs>
    </w:pPr>
  </w:style>
  <w:style w:type="paragraph" w:styleId="Ballongtext">
    <w:name w:val="Balloon Text"/>
    <w:basedOn w:val="Normal"/>
    <w:semiHidden/>
    <w:rsid w:val="00DF4D3E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rsid w:val="006D1E3F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table" w:styleId="Tabellrutnt">
    <w:name w:val="Table Grid"/>
    <w:basedOn w:val="Normaltabell"/>
    <w:rsid w:val="000D6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4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e.vennersten@wspgroup.s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altictransportoutlook.e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roline.kristo@wspgroup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sp@tetraplan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kh@tetraplan.d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1874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TRAFIKVERKET BJUDER IN TILL INFORMATION OM BALTIC TRANSPORT OUTLOOK 2030</vt:lpstr>
    </vt:vector>
  </TitlesOfParts>
  <Company>WSP Group</Company>
  <LinksUpToDate>false</LinksUpToDate>
  <CharactersWithSpaces>2223</CharactersWithSpaces>
  <SharedDoc>false</SharedDoc>
  <HLinks>
    <vt:vector size="12" baseType="variant">
      <vt:variant>
        <vt:i4>1835074</vt:i4>
      </vt:variant>
      <vt:variant>
        <vt:i4>3</vt:i4>
      </vt:variant>
      <vt:variant>
        <vt:i4>0</vt:i4>
      </vt:variant>
      <vt:variant>
        <vt:i4>5</vt:i4>
      </vt:variant>
      <vt:variant>
        <vt:lpwstr>http://www.baltictransportoutlook.eu/</vt:lpwstr>
      </vt:variant>
      <vt:variant>
        <vt:lpwstr/>
      </vt:variant>
      <vt:variant>
        <vt:i4>4259887</vt:i4>
      </vt:variant>
      <vt:variant>
        <vt:i4>0</vt:i4>
      </vt:variant>
      <vt:variant>
        <vt:i4>0</vt:i4>
      </vt:variant>
      <vt:variant>
        <vt:i4>5</vt:i4>
      </vt:variant>
      <vt:variant>
        <vt:lpwstr>mailto:sofie.vennersten@wspgroup.se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TRAFIKVERKET BJUDER IN TILL INFORMATION OM BALTIC TRANSPORT OUTLOOK 2030</dc:title>
  <dc:creator>SESV13330</dc:creator>
  <cp:lastModifiedBy>sech12362</cp:lastModifiedBy>
  <cp:revision>2</cp:revision>
  <cp:lastPrinted>2010-11-19T09:47:00Z</cp:lastPrinted>
  <dcterms:created xsi:type="dcterms:W3CDTF">2011-01-25T15:44:00Z</dcterms:created>
  <dcterms:modified xsi:type="dcterms:W3CDTF">2011-01-25T15:44:00Z</dcterms:modified>
</cp:coreProperties>
</file>